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8400" w14:textId="77777777" w:rsidR="00AF5AE5" w:rsidRPr="003A7E2D" w:rsidRDefault="00331F94" w:rsidP="003A7E2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E2D">
        <w:rPr>
          <w:rFonts w:ascii="Times New Roman" w:hAnsi="Times New Roman" w:cs="Times New Roman"/>
          <w:b/>
          <w:bCs/>
          <w:sz w:val="28"/>
          <w:szCs w:val="28"/>
        </w:rPr>
        <w:t>Определение соляной и борной кислоты при совместном присутствии титриметрическим методом</w:t>
      </w:r>
    </w:p>
    <w:p w14:paraId="3233B890" w14:textId="77777777" w:rsidR="00331F94" w:rsidRPr="003A7E2D" w:rsidRDefault="00331F94" w:rsidP="003A7E2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E2D">
        <w:rPr>
          <w:rFonts w:ascii="Times New Roman" w:hAnsi="Times New Roman" w:cs="Times New Roman"/>
          <w:b/>
          <w:bCs/>
          <w:sz w:val="28"/>
          <w:szCs w:val="28"/>
        </w:rPr>
        <w:t>Сущность метода</w:t>
      </w:r>
    </w:p>
    <w:p w14:paraId="053C2783" w14:textId="1D32A216" w:rsidR="00331F94" w:rsidRPr="003A7E2D" w:rsidRDefault="00331F94" w:rsidP="003A7E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 xml:space="preserve">При титровании смеси сильной и слабой кислоты с различными индикаторами сначала будет </w:t>
      </w:r>
      <w:proofErr w:type="spellStart"/>
      <w:r w:rsidRPr="003A7E2D">
        <w:rPr>
          <w:rFonts w:ascii="Times New Roman" w:hAnsi="Times New Roman" w:cs="Times New Roman"/>
          <w:sz w:val="28"/>
          <w:szCs w:val="28"/>
        </w:rPr>
        <w:t>оттитровываться</w:t>
      </w:r>
      <w:proofErr w:type="spellEnd"/>
      <w:r w:rsidRPr="003A7E2D">
        <w:rPr>
          <w:rFonts w:ascii="Times New Roman" w:hAnsi="Times New Roman" w:cs="Times New Roman"/>
          <w:sz w:val="28"/>
          <w:szCs w:val="28"/>
        </w:rPr>
        <w:t xml:space="preserve"> сильная кислоты, а затем слабая, </w:t>
      </w:r>
      <w:r w:rsidR="003A7E2D" w:rsidRPr="003A7E2D">
        <w:rPr>
          <w:rFonts w:ascii="Times New Roman" w:hAnsi="Times New Roman" w:cs="Times New Roman"/>
          <w:sz w:val="28"/>
          <w:szCs w:val="28"/>
        </w:rPr>
        <w:t>но,</w:t>
      </w:r>
      <w:r w:rsidRPr="003A7E2D">
        <w:rPr>
          <w:rFonts w:ascii="Times New Roman" w:hAnsi="Times New Roman" w:cs="Times New Roman"/>
          <w:sz w:val="28"/>
          <w:szCs w:val="28"/>
        </w:rPr>
        <w:t xml:space="preserve"> если в раствор добавить некоторые органические вещества борная кислота образует с ними более сильные комплексные соли их можно титровать с индикатором фенолфталеином.</w:t>
      </w:r>
    </w:p>
    <w:p w14:paraId="5D8C3F36" w14:textId="77777777" w:rsidR="00331F94" w:rsidRPr="003A7E2D" w:rsidRDefault="00331F94" w:rsidP="003A7E2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E2D">
        <w:rPr>
          <w:rFonts w:ascii="Times New Roman" w:hAnsi="Times New Roman" w:cs="Times New Roman"/>
          <w:b/>
          <w:bCs/>
          <w:sz w:val="28"/>
          <w:szCs w:val="28"/>
        </w:rPr>
        <w:t xml:space="preserve">Реактивы и оборудование </w:t>
      </w:r>
    </w:p>
    <w:p w14:paraId="6861EF6E" w14:textId="77777777" w:rsidR="00331F94" w:rsidRPr="003A7E2D" w:rsidRDefault="00331F94" w:rsidP="003A7E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 xml:space="preserve">Бюретка 25,00 </w:t>
      </w:r>
      <w:r w:rsidR="00174B78" w:rsidRPr="003A7E2D">
        <w:rPr>
          <w:rFonts w:ascii="Times New Roman" w:hAnsi="Times New Roman" w:cs="Times New Roman"/>
          <w:sz w:val="28"/>
          <w:szCs w:val="28"/>
        </w:rPr>
        <w:t>см</w:t>
      </w:r>
      <w:r w:rsidR="00174B78" w:rsidRPr="003A7E2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74B78" w:rsidRPr="003A7E2D">
        <w:rPr>
          <w:rFonts w:ascii="Times New Roman" w:hAnsi="Times New Roman" w:cs="Times New Roman"/>
          <w:sz w:val="28"/>
          <w:szCs w:val="28"/>
        </w:rPr>
        <w:t>;</w:t>
      </w:r>
    </w:p>
    <w:p w14:paraId="102B2F9F" w14:textId="77777777" w:rsidR="008F352D" w:rsidRPr="003A7E2D" w:rsidRDefault="008F352D" w:rsidP="003A7E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>Химический стакан 100; 400; 600</w:t>
      </w:r>
      <w:r w:rsidR="00174B78" w:rsidRPr="003A7E2D">
        <w:rPr>
          <w:rFonts w:ascii="Times New Roman" w:hAnsi="Times New Roman" w:cs="Times New Roman"/>
          <w:sz w:val="28"/>
          <w:szCs w:val="28"/>
        </w:rPr>
        <w:t xml:space="preserve"> см</w:t>
      </w:r>
      <w:r w:rsidR="00174B78" w:rsidRPr="003A7E2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74B78" w:rsidRPr="003A7E2D">
        <w:rPr>
          <w:rFonts w:ascii="Times New Roman" w:hAnsi="Times New Roman" w:cs="Times New Roman"/>
          <w:sz w:val="28"/>
          <w:szCs w:val="28"/>
        </w:rPr>
        <w:t>;</w:t>
      </w:r>
    </w:p>
    <w:p w14:paraId="63CEA660" w14:textId="77777777" w:rsidR="008F352D" w:rsidRPr="003A7E2D" w:rsidRDefault="007B3790" w:rsidP="003A7E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>Коническая</w:t>
      </w:r>
      <w:r w:rsidR="008F352D" w:rsidRPr="003A7E2D">
        <w:rPr>
          <w:rFonts w:ascii="Times New Roman" w:hAnsi="Times New Roman" w:cs="Times New Roman"/>
          <w:sz w:val="28"/>
          <w:szCs w:val="28"/>
        </w:rPr>
        <w:t xml:space="preserve"> колба </w:t>
      </w:r>
      <w:r w:rsidRPr="003A7E2D">
        <w:rPr>
          <w:rFonts w:ascii="Times New Roman" w:hAnsi="Times New Roman" w:cs="Times New Roman"/>
          <w:sz w:val="28"/>
          <w:szCs w:val="28"/>
        </w:rPr>
        <w:t xml:space="preserve">100; </w:t>
      </w:r>
      <w:r w:rsidR="008F352D" w:rsidRPr="003A7E2D">
        <w:rPr>
          <w:rFonts w:ascii="Times New Roman" w:hAnsi="Times New Roman" w:cs="Times New Roman"/>
          <w:sz w:val="28"/>
          <w:szCs w:val="28"/>
        </w:rPr>
        <w:t>250</w:t>
      </w:r>
      <w:r w:rsidR="00174B78" w:rsidRPr="003A7E2D">
        <w:rPr>
          <w:rFonts w:ascii="Times New Roman" w:hAnsi="Times New Roman" w:cs="Times New Roman"/>
          <w:sz w:val="28"/>
          <w:szCs w:val="28"/>
        </w:rPr>
        <w:t xml:space="preserve"> см</w:t>
      </w:r>
      <w:r w:rsidR="00174B78" w:rsidRPr="003A7E2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74B78" w:rsidRPr="003A7E2D">
        <w:rPr>
          <w:rFonts w:ascii="Times New Roman" w:hAnsi="Times New Roman" w:cs="Times New Roman"/>
          <w:sz w:val="28"/>
          <w:szCs w:val="28"/>
        </w:rPr>
        <w:t>;</w:t>
      </w:r>
    </w:p>
    <w:p w14:paraId="09D192E3" w14:textId="77777777" w:rsidR="008F352D" w:rsidRPr="003A7E2D" w:rsidRDefault="008F352D" w:rsidP="003A7E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>Пипетка 10,00</w:t>
      </w:r>
      <w:r w:rsidR="00174B78" w:rsidRPr="003A7E2D">
        <w:rPr>
          <w:rFonts w:ascii="Times New Roman" w:hAnsi="Times New Roman" w:cs="Times New Roman"/>
          <w:sz w:val="28"/>
          <w:szCs w:val="28"/>
        </w:rPr>
        <w:t xml:space="preserve"> см</w:t>
      </w:r>
      <w:r w:rsidR="00174B78" w:rsidRPr="003A7E2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74B78" w:rsidRPr="003A7E2D">
        <w:rPr>
          <w:rFonts w:ascii="Times New Roman" w:hAnsi="Times New Roman" w:cs="Times New Roman"/>
          <w:sz w:val="28"/>
          <w:szCs w:val="28"/>
        </w:rPr>
        <w:t>;</w:t>
      </w:r>
    </w:p>
    <w:p w14:paraId="47FCB20E" w14:textId="77777777" w:rsidR="000321A5" w:rsidRPr="003A7E2D" w:rsidRDefault="000321A5" w:rsidP="003A7E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3A7E2D">
        <w:rPr>
          <w:rFonts w:ascii="Times New Roman" w:hAnsi="Times New Roman" w:cs="Times New Roman"/>
          <w:sz w:val="28"/>
          <w:szCs w:val="28"/>
          <w:lang w:eastAsia="ko-KR"/>
        </w:rPr>
        <w:t>Цилиндр 10</w:t>
      </w:r>
      <w:r w:rsidRPr="003A7E2D">
        <w:rPr>
          <w:rFonts w:ascii="Times New Roman" w:hAnsi="Times New Roman" w:cs="Times New Roman"/>
          <w:sz w:val="28"/>
          <w:szCs w:val="28"/>
        </w:rPr>
        <w:t>;</w:t>
      </w:r>
      <w:r w:rsidR="001C45EC" w:rsidRPr="003A7E2D">
        <w:rPr>
          <w:rFonts w:ascii="Times New Roman" w:hAnsi="Times New Roman" w:cs="Times New Roman"/>
          <w:sz w:val="28"/>
          <w:szCs w:val="28"/>
        </w:rPr>
        <w:t xml:space="preserve"> 50 см</w:t>
      </w:r>
      <w:r w:rsidR="001C45EC" w:rsidRPr="003A7E2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C45EC" w:rsidRPr="003A7E2D">
        <w:rPr>
          <w:rFonts w:ascii="Times New Roman" w:hAnsi="Times New Roman" w:cs="Times New Roman"/>
          <w:sz w:val="28"/>
          <w:szCs w:val="28"/>
        </w:rPr>
        <w:t>;</w:t>
      </w:r>
    </w:p>
    <w:p w14:paraId="4447A7A4" w14:textId="77777777" w:rsidR="00174B78" w:rsidRPr="003A7E2D" w:rsidRDefault="00174B78" w:rsidP="003A7E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>Аналитические весы;</w:t>
      </w:r>
    </w:p>
    <w:p w14:paraId="0BF70F48" w14:textId="77777777" w:rsidR="000874D3" w:rsidRPr="003A7E2D" w:rsidRDefault="000874D3" w:rsidP="003A7E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 xml:space="preserve">Янтарная кислота </w:t>
      </w:r>
      <w:proofErr w:type="spellStart"/>
      <w:r w:rsidRPr="003A7E2D">
        <w:rPr>
          <w:rFonts w:ascii="Times New Roman" w:hAnsi="Times New Roman" w:cs="Times New Roman"/>
          <w:sz w:val="28"/>
          <w:szCs w:val="28"/>
        </w:rPr>
        <w:t>хч</w:t>
      </w:r>
      <w:proofErr w:type="spellEnd"/>
    </w:p>
    <w:p w14:paraId="2011E253" w14:textId="77777777" w:rsidR="008F352D" w:rsidRPr="003A7E2D" w:rsidRDefault="008F352D" w:rsidP="003A7E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>Индикаторы метиловый оранжевый 0,1% водный раствор; фенолфталеин 0,1% спиртовой раствор</w:t>
      </w:r>
      <w:r w:rsidR="00174B78" w:rsidRPr="003A7E2D">
        <w:rPr>
          <w:rFonts w:ascii="Times New Roman" w:hAnsi="Times New Roman" w:cs="Times New Roman"/>
          <w:sz w:val="28"/>
          <w:szCs w:val="28"/>
        </w:rPr>
        <w:t>;</w:t>
      </w:r>
    </w:p>
    <w:p w14:paraId="69244139" w14:textId="77777777" w:rsidR="00331F94" w:rsidRPr="003A7E2D" w:rsidRDefault="008F352D" w:rsidP="003A7E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>Глицерин (нейтрализованный по фенолфталеину)</w:t>
      </w:r>
      <w:r w:rsidR="00174B78" w:rsidRPr="003A7E2D">
        <w:rPr>
          <w:rFonts w:ascii="Times New Roman" w:hAnsi="Times New Roman" w:cs="Times New Roman"/>
          <w:sz w:val="28"/>
          <w:szCs w:val="28"/>
        </w:rPr>
        <w:t>.</w:t>
      </w:r>
    </w:p>
    <w:p w14:paraId="721BA808" w14:textId="77777777" w:rsidR="00174B78" w:rsidRPr="003A7E2D" w:rsidRDefault="00174B78" w:rsidP="003A7E2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E2D">
        <w:rPr>
          <w:rFonts w:ascii="Times New Roman" w:hAnsi="Times New Roman" w:cs="Times New Roman"/>
          <w:b/>
          <w:bCs/>
          <w:sz w:val="28"/>
          <w:szCs w:val="28"/>
        </w:rPr>
        <w:t>Установка поправочного коэффициента гидроксида натрия с концентрацией 0,1 моль/дм</w:t>
      </w:r>
      <w:r w:rsidRPr="003A7E2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</w:p>
    <w:p w14:paraId="2A0A417B" w14:textId="77777777" w:rsidR="00174B78" w:rsidRPr="003A7E2D" w:rsidRDefault="00174B78" w:rsidP="003A7E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>Навески янтарной кислоты 0,2100; 0,2200; 0,2300 г переносят в коническую колбу и растворяют в 40,0 см</w:t>
      </w:r>
      <w:r w:rsidRPr="003A7E2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A7E2D">
        <w:rPr>
          <w:rFonts w:ascii="Times New Roman" w:hAnsi="Times New Roman" w:cs="Times New Roman"/>
          <w:sz w:val="28"/>
          <w:szCs w:val="28"/>
        </w:rPr>
        <w:t xml:space="preserve"> дистиллированной воды, добавляют 2-3 капли фенолфталеина и титруют раствором гидроксида натрия до появление слабо-розовой окраски.</w:t>
      </w:r>
    </w:p>
    <w:p w14:paraId="528D16A7" w14:textId="77777777" w:rsidR="003A7E2D" w:rsidRDefault="00174B78" w:rsidP="003A7E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>Коэффициент рассчитывают по формуле:</w:t>
      </w:r>
    </w:p>
    <w:p w14:paraId="28C5CA91" w14:textId="6FCACFA6" w:rsidR="00174B78" w:rsidRPr="003A7E2D" w:rsidRDefault="00174B78" w:rsidP="003A7E2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K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m*1000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M*C*V</m:t>
              </m:r>
            </m:den>
          </m:f>
        </m:oMath>
      </m:oMathPara>
    </w:p>
    <w:p w14:paraId="46F8E462" w14:textId="77777777" w:rsidR="00174B78" w:rsidRPr="003A7E2D" w:rsidRDefault="00174B78" w:rsidP="003A7E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>где</w:t>
      </w:r>
      <w:r w:rsidR="00815F95" w:rsidRPr="003A7E2D">
        <w:rPr>
          <w:rFonts w:ascii="Times New Roman" w:hAnsi="Times New Roman" w:cs="Times New Roman"/>
          <w:sz w:val="28"/>
          <w:szCs w:val="28"/>
        </w:rPr>
        <w:t xml:space="preserve"> </w:t>
      </w:r>
      <w:r w:rsidR="00815F95" w:rsidRPr="003A7E2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15F95" w:rsidRPr="003A7E2D">
        <w:rPr>
          <w:rFonts w:ascii="Times New Roman" w:hAnsi="Times New Roman" w:cs="Times New Roman"/>
          <w:sz w:val="28"/>
          <w:szCs w:val="28"/>
        </w:rPr>
        <w:t>- масса навески янтарной кислоты, г;</w:t>
      </w:r>
    </w:p>
    <w:p w14:paraId="555E56EC" w14:textId="77777777" w:rsidR="00815F95" w:rsidRPr="003A7E2D" w:rsidRDefault="00815F95" w:rsidP="003A7E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A7E2D">
        <w:rPr>
          <w:rFonts w:ascii="Times New Roman" w:hAnsi="Times New Roman" w:cs="Times New Roman"/>
          <w:sz w:val="28"/>
          <w:szCs w:val="28"/>
        </w:rPr>
        <w:t>-молярная масса эквивалента янтарной кислоты, г/моль (</w:t>
      </w:r>
      <w:r w:rsidRPr="003A7E2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A7E2D">
        <w:rPr>
          <w:rFonts w:ascii="Times New Roman" w:hAnsi="Times New Roman" w:cs="Times New Roman"/>
          <w:sz w:val="28"/>
          <w:szCs w:val="28"/>
        </w:rPr>
        <w:t>=59,04);</w:t>
      </w:r>
    </w:p>
    <w:p w14:paraId="1F3974FA" w14:textId="77777777" w:rsidR="00815F95" w:rsidRPr="003A7E2D" w:rsidRDefault="00815F95" w:rsidP="003A7E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lastRenderedPageBreak/>
        <w:t>С- заданная концентрация гидроксида натрия, моль/дм</w:t>
      </w:r>
      <w:r w:rsidRPr="003A7E2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A7E2D">
        <w:rPr>
          <w:rFonts w:ascii="Times New Roman" w:hAnsi="Times New Roman" w:cs="Times New Roman"/>
          <w:sz w:val="28"/>
          <w:szCs w:val="28"/>
        </w:rPr>
        <w:t>;</w:t>
      </w:r>
    </w:p>
    <w:p w14:paraId="7A495B1B" w14:textId="77777777" w:rsidR="00815F95" w:rsidRPr="003A7E2D" w:rsidRDefault="00815F95" w:rsidP="003A7E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7E2D">
        <w:rPr>
          <w:rFonts w:ascii="Times New Roman" w:hAnsi="Times New Roman" w:cs="Times New Roman"/>
          <w:sz w:val="28"/>
          <w:szCs w:val="28"/>
        </w:rPr>
        <w:t xml:space="preserve">- </w:t>
      </w:r>
      <w:r w:rsidR="000321A5" w:rsidRPr="003A7E2D">
        <w:rPr>
          <w:rFonts w:ascii="Times New Roman" w:hAnsi="Times New Roman" w:cs="Times New Roman"/>
          <w:sz w:val="28"/>
          <w:szCs w:val="28"/>
        </w:rPr>
        <w:t>Объем</w:t>
      </w:r>
      <w:r w:rsidRPr="003A7E2D">
        <w:rPr>
          <w:rFonts w:ascii="Times New Roman" w:hAnsi="Times New Roman" w:cs="Times New Roman"/>
          <w:sz w:val="28"/>
          <w:szCs w:val="28"/>
        </w:rPr>
        <w:t xml:space="preserve"> гидроксида натрия пошедший на титрование, см</w:t>
      </w:r>
      <w:r w:rsidRPr="003A7E2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A7E2D">
        <w:rPr>
          <w:rFonts w:ascii="Times New Roman" w:hAnsi="Times New Roman" w:cs="Times New Roman"/>
          <w:sz w:val="28"/>
          <w:szCs w:val="28"/>
        </w:rPr>
        <w:t>.</w:t>
      </w:r>
    </w:p>
    <w:p w14:paraId="6B39152A" w14:textId="77777777" w:rsidR="008B395E" w:rsidRPr="003A7E2D" w:rsidRDefault="00F33896" w:rsidP="003A7E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>Коэффициент поправки вычисляют с точностью до четвертого десятичного знака по каждой навеске. Расхождение между коэффициентами не должно превышать 0,001. Значение коэффициента поправки должно быть 1,00±0,03.</w:t>
      </w:r>
    </w:p>
    <w:p w14:paraId="07EDDDEE" w14:textId="77777777" w:rsidR="008F352D" w:rsidRPr="003A7E2D" w:rsidRDefault="008F352D" w:rsidP="003A7E2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2D">
        <w:rPr>
          <w:rFonts w:ascii="Times New Roman" w:hAnsi="Times New Roman" w:cs="Times New Roman"/>
          <w:b/>
          <w:sz w:val="28"/>
          <w:szCs w:val="28"/>
        </w:rPr>
        <w:t>Выполнение анализа</w:t>
      </w:r>
    </w:p>
    <w:p w14:paraId="4B6795B4" w14:textId="77777777" w:rsidR="008F352D" w:rsidRPr="003A7E2D" w:rsidRDefault="00493F5E" w:rsidP="003A7E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 xml:space="preserve">10,00 </w:t>
      </w:r>
      <w:r w:rsidR="000321A5" w:rsidRPr="003A7E2D">
        <w:rPr>
          <w:rFonts w:ascii="Times New Roman" w:hAnsi="Times New Roman" w:cs="Times New Roman"/>
          <w:sz w:val="28"/>
          <w:szCs w:val="28"/>
        </w:rPr>
        <w:t>см</w:t>
      </w:r>
      <w:r w:rsidR="000321A5" w:rsidRPr="003A7E2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A7E2D">
        <w:rPr>
          <w:rFonts w:ascii="Times New Roman" w:hAnsi="Times New Roman" w:cs="Times New Roman"/>
          <w:sz w:val="28"/>
          <w:szCs w:val="28"/>
        </w:rPr>
        <w:t xml:space="preserve"> анализируемого раствора переносят в коническую колбу на 100 </w:t>
      </w:r>
      <w:r w:rsidR="000321A5" w:rsidRPr="003A7E2D">
        <w:rPr>
          <w:rFonts w:ascii="Times New Roman" w:hAnsi="Times New Roman" w:cs="Times New Roman"/>
          <w:sz w:val="28"/>
          <w:szCs w:val="28"/>
        </w:rPr>
        <w:t>см</w:t>
      </w:r>
      <w:r w:rsidR="000321A5" w:rsidRPr="003A7E2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A7E2D">
        <w:rPr>
          <w:rFonts w:ascii="Times New Roman" w:hAnsi="Times New Roman" w:cs="Times New Roman"/>
          <w:sz w:val="28"/>
          <w:szCs w:val="28"/>
        </w:rPr>
        <w:t xml:space="preserve">, добавляют 1 каплю метилового оранжевого и титруют раствором гидроксида натрия из красной окраски в чисто-желтую. </w:t>
      </w:r>
    </w:p>
    <w:p w14:paraId="5FE6F49A" w14:textId="77777777" w:rsidR="00493F5E" w:rsidRPr="003A7E2D" w:rsidRDefault="00493F5E" w:rsidP="003A7E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 xml:space="preserve">Затем добавляют </w:t>
      </w:r>
      <w:r w:rsidR="003A455D" w:rsidRPr="003A7E2D">
        <w:rPr>
          <w:rFonts w:ascii="Times New Roman" w:hAnsi="Times New Roman" w:cs="Times New Roman"/>
          <w:sz w:val="28"/>
          <w:szCs w:val="28"/>
        </w:rPr>
        <w:t>10 см</w:t>
      </w:r>
      <w:r w:rsidR="003A455D" w:rsidRPr="003A7E2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A455D" w:rsidRPr="003A7E2D">
        <w:rPr>
          <w:rFonts w:ascii="Times New Roman" w:hAnsi="Times New Roman" w:cs="Times New Roman"/>
          <w:sz w:val="28"/>
          <w:szCs w:val="28"/>
        </w:rPr>
        <w:t xml:space="preserve"> глицерина, хорошо перемешивают и добавляют 7 капель фенолфталеина и продолжают титрование из желтой окраски в оранжево-красную. Добавляют еще 5 </w:t>
      </w:r>
      <w:r w:rsidR="000321A5" w:rsidRPr="003A7E2D">
        <w:rPr>
          <w:rFonts w:ascii="Times New Roman" w:hAnsi="Times New Roman" w:cs="Times New Roman"/>
          <w:sz w:val="28"/>
          <w:szCs w:val="28"/>
        </w:rPr>
        <w:t>см</w:t>
      </w:r>
      <w:r w:rsidR="000321A5" w:rsidRPr="003A7E2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A455D" w:rsidRPr="003A7E2D">
        <w:rPr>
          <w:rFonts w:ascii="Times New Roman" w:hAnsi="Times New Roman" w:cs="Times New Roman"/>
          <w:sz w:val="28"/>
          <w:szCs w:val="28"/>
        </w:rPr>
        <w:t xml:space="preserve"> глицерина </w:t>
      </w:r>
      <w:proofErr w:type="gramStart"/>
      <w:r w:rsidR="003A455D" w:rsidRPr="003A7E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A455D" w:rsidRPr="003A7E2D">
        <w:rPr>
          <w:rFonts w:ascii="Times New Roman" w:hAnsi="Times New Roman" w:cs="Times New Roman"/>
          <w:sz w:val="28"/>
          <w:szCs w:val="28"/>
        </w:rPr>
        <w:t xml:space="preserve"> если окраски исчезла продолжают титрование до появление окраски.</w:t>
      </w:r>
    </w:p>
    <w:p w14:paraId="3A42AC76" w14:textId="77777777" w:rsidR="003A455D" w:rsidRPr="003A7E2D" w:rsidRDefault="003A455D" w:rsidP="003A7E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>Анализируют две параллельные пробы.</w:t>
      </w:r>
    </w:p>
    <w:p w14:paraId="459CA9C4" w14:textId="77777777" w:rsidR="003A455D" w:rsidRPr="003A7E2D" w:rsidRDefault="003A455D" w:rsidP="003A7E2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2D">
        <w:rPr>
          <w:rFonts w:ascii="Times New Roman" w:hAnsi="Times New Roman" w:cs="Times New Roman"/>
          <w:b/>
          <w:sz w:val="28"/>
          <w:szCs w:val="28"/>
        </w:rPr>
        <w:t>Расчет результатов</w:t>
      </w:r>
    </w:p>
    <w:p w14:paraId="2629A4B6" w14:textId="77777777" w:rsidR="003A455D" w:rsidRPr="003A7E2D" w:rsidRDefault="003A455D" w:rsidP="003A7E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>Используют формулы титриметрического метода анализа для расчета концентрации соляной и борной кислоты.</w:t>
      </w:r>
    </w:p>
    <w:p w14:paraId="26A0B229" w14:textId="77777777" w:rsidR="003A455D" w:rsidRPr="003A7E2D" w:rsidRDefault="003A455D" w:rsidP="003A7E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 xml:space="preserve">Результаты считают </w:t>
      </w:r>
      <w:proofErr w:type="spellStart"/>
      <w:r w:rsidRPr="003A7E2D">
        <w:rPr>
          <w:rFonts w:ascii="Times New Roman" w:hAnsi="Times New Roman" w:cs="Times New Roman"/>
          <w:sz w:val="28"/>
          <w:szCs w:val="28"/>
        </w:rPr>
        <w:t>сходимыми</w:t>
      </w:r>
      <w:proofErr w:type="spellEnd"/>
      <w:r w:rsidRPr="003A7E2D">
        <w:rPr>
          <w:rFonts w:ascii="Times New Roman" w:hAnsi="Times New Roman" w:cs="Times New Roman"/>
          <w:sz w:val="28"/>
          <w:szCs w:val="28"/>
        </w:rPr>
        <w:t xml:space="preserve"> если относительное расхождение между ними не превышает 15%.</w:t>
      </w:r>
    </w:p>
    <w:p w14:paraId="050ECBDD" w14:textId="77777777" w:rsidR="003A455D" w:rsidRPr="003A7E2D" w:rsidRDefault="003A455D" w:rsidP="003A7E2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2D">
        <w:rPr>
          <w:rFonts w:ascii="Times New Roman" w:hAnsi="Times New Roman" w:cs="Times New Roman"/>
          <w:b/>
          <w:sz w:val="28"/>
          <w:szCs w:val="28"/>
        </w:rPr>
        <w:t>Результат анализа</w:t>
      </w:r>
    </w:p>
    <w:p w14:paraId="23AFA299" w14:textId="77777777" w:rsidR="003A455D" w:rsidRPr="003A7E2D" w:rsidRDefault="003A455D" w:rsidP="003A7E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>За результат анализа принимают среднеарифметическое значение с погрешностью 10%.</w:t>
      </w:r>
    </w:p>
    <w:p w14:paraId="58675046" w14:textId="77777777" w:rsidR="003A7E2D" w:rsidRDefault="003A455D" w:rsidP="003A7E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>Оформляют результат в виде:</w:t>
      </w:r>
    </w:p>
    <w:p w14:paraId="4E809EF5" w14:textId="54A4FC13" w:rsidR="003A455D" w:rsidRPr="003A7E2D" w:rsidRDefault="003A455D" w:rsidP="003A7E2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7E2D">
        <w:rPr>
          <w:rFonts w:ascii="Times New Roman" w:hAnsi="Times New Roman" w:cs="Times New Roman"/>
          <w:sz w:val="28"/>
          <w:szCs w:val="28"/>
        </w:rPr>
        <w:t>(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Pr="003A7E2D">
        <w:rPr>
          <w:rFonts w:ascii="Times New Roman" w:hAnsi="Times New Roman" w:cs="Times New Roman"/>
          <w:sz w:val="28"/>
          <w:szCs w:val="28"/>
        </w:rPr>
        <w:t>±∆) моль/дм</w:t>
      </w:r>
      <w:r w:rsidRPr="003A7E2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A7E2D">
        <w:rPr>
          <w:rFonts w:ascii="Times New Roman" w:hAnsi="Times New Roman" w:cs="Times New Roman"/>
          <w:sz w:val="28"/>
          <w:szCs w:val="28"/>
        </w:rPr>
        <w:t xml:space="preserve"> при </w:t>
      </w:r>
      <w:r w:rsidRPr="003A7E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A7E2D">
        <w:rPr>
          <w:rFonts w:ascii="Times New Roman" w:hAnsi="Times New Roman" w:cs="Times New Roman"/>
          <w:sz w:val="28"/>
          <w:szCs w:val="28"/>
        </w:rPr>
        <w:t>=0.95</w:t>
      </w:r>
    </w:p>
    <w:sectPr w:rsidR="003A455D" w:rsidRPr="003A7E2D" w:rsidSect="003A7E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2C71"/>
    <w:multiLevelType w:val="hybridMultilevel"/>
    <w:tmpl w:val="71B464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01743A9"/>
    <w:multiLevelType w:val="hybridMultilevel"/>
    <w:tmpl w:val="B91AC8C6"/>
    <w:lvl w:ilvl="0" w:tplc="F6104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D47FE"/>
    <w:multiLevelType w:val="hybridMultilevel"/>
    <w:tmpl w:val="353E0E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F851B7"/>
    <w:multiLevelType w:val="hybridMultilevel"/>
    <w:tmpl w:val="22A45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1F"/>
    <w:rsid w:val="000321A5"/>
    <w:rsid w:val="000874D3"/>
    <w:rsid w:val="00174B78"/>
    <w:rsid w:val="001C45EC"/>
    <w:rsid w:val="003076E3"/>
    <w:rsid w:val="00331F94"/>
    <w:rsid w:val="003A455D"/>
    <w:rsid w:val="003A7E2D"/>
    <w:rsid w:val="00493F5E"/>
    <w:rsid w:val="00517FFA"/>
    <w:rsid w:val="00657469"/>
    <w:rsid w:val="0065771F"/>
    <w:rsid w:val="007B3790"/>
    <w:rsid w:val="00815F95"/>
    <w:rsid w:val="008B395E"/>
    <w:rsid w:val="008F352D"/>
    <w:rsid w:val="00AF5AE5"/>
    <w:rsid w:val="00CC30E8"/>
    <w:rsid w:val="00D5593C"/>
    <w:rsid w:val="00F3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FE19"/>
  <w15:docId w15:val="{A59179E1-14C1-4C24-A39F-640E8B70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F9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4B78"/>
    <w:rPr>
      <w:color w:val="666666"/>
    </w:rPr>
  </w:style>
  <w:style w:type="paragraph" w:styleId="a5">
    <w:name w:val="Balloon Text"/>
    <w:basedOn w:val="a"/>
    <w:link w:val="a6"/>
    <w:uiPriority w:val="99"/>
    <w:semiHidden/>
    <w:unhideWhenUsed/>
    <w:rsid w:val="0051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Вячеславович Тараканов</dc:creator>
  <cp:keywords/>
  <dc:description/>
  <cp:lastModifiedBy>Жосан Дарья Андреевна</cp:lastModifiedBy>
  <cp:revision>3</cp:revision>
  <dcterms:created xsi:type="dcterms:W3CDTF">2024-07-20T16:57:00Z</dcterms:created>
  <dcterms:modified xsi:type="dcterms:W3CDTF">2024-10-01T09:36:00Z</dcterms:modified>
</cp:coreProperties>
</file>